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TRUE/FALSE (5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Price is what the buyer is willing to exchange to receive the product or service.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Price is the least important component of the marketing mix.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When making a purchase decision, consumers only look at the price of the product or service.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Inflation impacts you as a consumer because it results in a decline in purchasing power.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FDA regulates the selling price of goods and services in the United States.</w:t>
            </w:r>
          </w:p>
        </w:tc>
      </w:tr>
    </w:tbl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ind w:left="540" w:firstLine="0"/>
        <w:rPr/>
      </w:pPr>
      <w:bookmarkStart w:colFirst="0" w:colLast="0" w:name="_glqyud2tvcfo" w:id="0"/>
      <w:bookmarkEnd w:id="0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4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Rule="auto"/>
        <w:ind w:left="2160" w:hanging="1620"/>
        <w:rPr/>
      </w:pPr>
      <w:r w:rsidDel="00000000" w:rsidR="00000000" w:rsidRPr="00000000">
        <w:rPr>
          <w:rtl w:val="0"/>
        </w:rPr>
        <w:t xml:space="preserve">_______1.  </w:t>
        <w:tab/>
        <w:t xml:space="preserve">Prices of goods and services increase over time.  This general progressive increase in overall price is called  ______________.</w:t>
      </w:r>
    </w:p>
    <w:p w:rsidR="00000000" w:rsidDel="00000000" w:rsidP="00000000" w:rsidRDefault="00000000" w:rsidRPr="00000000" w14:paraId="00000016">
      <w:pPr>
        <w:ind w:left="1980" w:firstLine="180"/>
        <w:rPr/>
      </w:pPr>
      <w:r w:rsidDel="00000000" w:rsidR="00000000" w:rsidRPr="00000000">
        <w:rPr>
          <w:rtl w:val="0"/>
        </w:rPr>
        <w:t xml:space="preserve">a.</w:t>
        <w:tab/>
        <w:t xml:space="preserve">a monopoly</w:t>
        <w:tab/>
        <w:tab/>
        <w:t xml:space="preserve">b.</w:t>
        <w:tab/>
        <w:t xml:space="preserve">inflation</w:t>
      </w:r>
    </w:p>
    <w:p w:rsidR="00000000" w:rsidDel="00000000" w:rsidP="00000000" w:rsidRDefault="00000000" w:rsidRPr="00000000" w14:paraId="00000017">
      <w:pPr>
        <w:spacing w:after="200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price-fixing</w:t>
        <w:tab/>
        <w:tab/>
        <w:t xml:space="preserve">d.</w:t>
        <w:tab/>
        <w:t xml:space="preserve">government regulation</w:t>
      </w:r>
    </w:p>
    <w:p w:rsidR="00000000" w:rsidDel="00000000" w:rsidP="00000000" w:rsidRDefault="00000000" w:rsidRPr="00000000" w14:paraId="00000018">
      <w:pPr>
        <w:ind w:left="540" w:firstLine="0"/>
        <w:rPr/>
      </w:pPr>
      <w:r w:rsidDel="00000000" w:rsidR="00000000" w:rsidRPr="00000000">
        <w:rPr>
          <w:rtl w:val="0"/>
        </w:rPr>
        <w:t xml:space="preserve">_______ </w:t>
        <w:tab/>
        <w:t xml:space="preserve">2.  </w:t>
        <w:tab/>
        <w:t xml:space="preserve">Which of the following is an example of something marketing professionals consider when establishing a price point?</w:t>
        <w:tab/>
        <w:tab/>
      </w:r>
    </w:p>
    <w:p w:rsidR="00000000" w:rsidDel="00000000" w:rsidP="00000000" w:rsidRDefault="00000000" w:rsidRPr="00000000" w14:paraId="00000019">
      <w:pPr>
        <w:ind w:left="1440" w:firstLine="720"/>
        <w:rPr/>
      </w:pPr>
      <w:r w:rsidDel="00000000" w:rsidR="00000000" w:rsidRPr="00000000">
        <w:rPr>
          <w:rtl w:val="0"/>
        </w:rPr>
        <w:t xml:space="preserve">a.</w:t>
        <w:tab/>
        <w:t xml:space="preserve">Break-even point</w:t>
        <w:tab/>
        <w:tab/>
        <w:tab/>
        <w:t xml:space="preserve">b.</w:t>
        <w:tab/>
        <w:t xml:space="preserve">Competition </w:t>
      </w:r>
    </w:p>
    <w:p w:rsidR="00000000" w:rsidDel="00000000" w:rsidP="00000000" w:rsidRDefault="00000000" w:rsidRPr="00000000" w14:paraId="0000001A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Supply costs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540" w:firstLine="0"/>
        <w:rPr/>
      </w:pPr>
      <w:r w:rsidDel="00000000" w:rsidR="00000000" w:rsidRPr="00000000">
        <w:rPr>
          <w:rtl w:val="0"/>
        </w:rPr>
        <w:t xml:space="preserve">_______ </w:t>
        <w:tab/>
        <w:t xml:space="preserve">3.  </w:t>
        <w:tab/>
        <w:t xml:space="preserve">Which of the following represents something that could influence price?</w:t>
      </w:r>
    </w:p>
    <w:p w:rsidR="00000000" w:rsidDel="00000000" w:rsidP="00000000" w:rsidRDefault="00000000" w:rsidRPr="00000000" w14:paraId="0000001D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Inflation</w:t>
        <w:tab/>
        <w:tab/>
        <w:tab/>
        <w:tab/>
        <w:t xml:space="preserve">b.</w:t>
        <w:tab/>
        <w:t xml:space="preserve">Consumer demand </w:t>
      </w:r>
    </w:p>
    <w:p w:rsidR="00000000" w:rsidDel="00000000" w:rsidP="00000000" w:rsidRDefault="00000000" w:rsidRPr="00000000" w14:paraId="0000001F">
      <w:pPr>
        <w:spacing w:after="200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 recession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0">
      <w:pPr>
        <w:ind w:left="2160" w:hanging="1620"/>
        <w:rPr/>
      </w:pPr>
      <w:r w:rsidDel="00000000" w:rsidR="00000000" w:rsidRPr="00000000">
        <w:rPr>
          <w:rtl w:val="0"/>
        </w:rPr>
        <w:t xml:space="preserve">_______ 4.  </w:t>
        <w:tab/>
        <w:t xml:space="preserve">If you were to show a friend how to unlock a hidden character in a video game in exchange for a pack of digital trading cards through NBA “Top Shot” without exchanging money, you have engaged in the ______________ process.</w:t>
      </w:r>
    </w:p>
    <w:p w:rsidR="00000000" w:rsidDel="00000000" w:rsidP="00000000" w:rsidRDefault="00000000" w:rsidRPr="00000000" w14:paraId="00000021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Selling</w:t>
        <w:tab/>
        <w:tab/>
        <w:tab/>
        <w:tab/>
        <w:t xml:space="preserve">b.</w:t>
        <w:tab/>
        <w:t xml:space="preserve">Inventory</w:t>
      </w:r>
    </w:p>
    <w:p w:rsidR="00000000" w:rsidDel="00000000" w:rsidP="00000000" w:rsidRDefault="00000000" w:rsidRPr="00000000" w14:paraId="00000023">
      <w:pPr>
        <w:spacing w:after="200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Bartering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24">
      <w:pPr>
        <w:ind w:left="2160" w:hanging="1620"/>
        <w:rPr/>
      </w:pPr>
      <w:r w:rsidDel="00000000" w:rsidR="00000000" w:rsidRPr="00000000">
        <w:rPr>
          <w:rtl w:val="0"/>
        </w:rPr>
        <w:t xml:space="preserve">_______ 5.  </w:t>
        <w:tab/>
        <w:t xml:space="preserve">Which of the following is not something a consumer might consider when evaluating benefits associated with a product or service?</w:t>
      </w:r>
    </w:p>
    <w:p w:rsidR="00000000" w:rsidDel="00000000" w:rsidP="00000000" w:rsidRDefault="00000000" w:rsidRPr="00000000" w14:paraId="00000025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Inflation</w:t>
        <w:tab/>
        <w:tab/>
        <w:tab/>
        <w:tab/>
        <w:t xml:space="preserve">b.</w:t>
        <w:tab/>
        <w:t xml:space="preserve">Brand</w:t>
      </w:r>
    </w:p>
    <w:p w:rsidR="00000000" w:rsidDel="00000000" w:rsidP="00000000" w:rsidRDefault="00000000" w:rsidRPr="00000000" w14:paraId="00000027">
      <w:pPr>
        <w:spacing w:after="200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Supply and demand</w:t>
        <w:tab/>
        <w:tab/>
        <w:t xml:space="preserve">d.</w:t>
        <w:tab/>
        <w:t xml:space="preserve">Product or service quality</w:t>
      </w:r>
    </w:p>
    <w:p w:rsidR="00000000" w:rsidDel="00000000" w:rsidP="00000000" w:rsidRDefault="00000000" w:rsidRPr="00000000" w14:paraId="00000028">
      <w:pPr>
        <w:pageBreakBefore w:val="0"/>
        <w:spacing w:after="200" w:lineRule="auto"/>
        <w:ind w:left="450" w:firstLine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360" w:top="360" w:left="360" w:right="360" w:header="360" w:footer="187.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  <w:font w:name="Oswald">
    <w:embedRegular w:fontKey="{00000000-0000-0000-0000-000000000000}" r:id="rId7" w:subsetted="0"/>
    <w:embedBold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ageBreakBefore w:val="0"/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80" w:right="0" w:firstLine="0"/>
            <w:jc w:val="left"/>
            <w:rPr>
              <w:rFonts w:ascii="Arial" w:cs="Arial" w:eastAsia="Arial" w:hAnsi="Arial"/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Marketing Insights from SCC</w:t>
          </w:r>
          <w:r w:rsidDel="00000000" w:rsidR="00000000" w:rsidRPr="00000000">
            <w:rPr>
              <w:rtl w:val="0"/>
            </w:rPr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80" w:right="0" w:firstLine="0"/>
            <w:jc w:val="left"/>
            <w:rPr>
              <w:rFonts w:ascii="Arial" w:cs="Arial" w:eastAsia="Arial" w:hAnsi="Arial"/>
              <w:color w:val="b7b7b7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color w:val="b7b7b7"/>
              <w:sz w:val="16"/>
              <w:szCs w:val="16"/>
              <w:rtl w:val="0"/>
            </w:rPr>
            <w:t xml:space="preserve">© Copyright 202</w:t>
          </w: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2</w:t>
          </w:r>
          <w:r w:rsidDel="00000000" w:rsidR="00000000" w:rsidRPr="00000000">
            <w:rPr>
              <w:rFonts w:ascii="Arial" w:cs="Arial" w:eastAsia="Arial" w:hAnsi="Arial"/>
              <w:color w:val="b7b7b7"/>
              <w:sz w:val="16"/>
              <w:szCs w:val="16"/>
              <w:rtl w:val="0"/>
            </w:rPr>
            <w:t xml:space="preserve">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>
                          <a:alphaModFix amt="63000"/>
                        </a:blip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8">
    <w:pPr>
      <w:pageBreakBefore w:val="0"/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pageBreakBefore w:val="0"/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2"/>
      <w:tblW w:w="12214.914062500002" w:type="dxa"/>
      <w:jc w:val="left"/>
      <w:tblInd w:w="-360.0" w:type="dxa"/>
      <w:tblLayout w:type="fixed"/>
      <w:tblLook w:val="0600"/>
    </w:tblPr>
    <w:tblGrid>
      <w:gridCol w:w="1500"/>
      <w:gridCol w:w="120"/>
      <w:gridCol w:w="2502.703125"/>
      <w:gridCol w:w="462.2109375"/>
      <w:gridCol w:w="100"/>
      <w:gridCol w:w="1455"/>
      <w:gridCol w:w="105"/>
      <w:gridCol w:w="2100"/>
      <w:gridCol w:w="3870"/>
      <w:tblGridChange w:id="0">
        <w:tblGrid>
          <w:gridCol w:w="1500"/>
          <w:gridCol w:w="120"/>
          <w:gridCol w:w="2502.703125"/>
          <w:gridCol w:w="462.2109375"/>
          <w:gridCol w:w="100"/>
          <w:gridCol w:w="1455"/>
          <w:gridCol w:w="105"/>
          <w:gridCol w:w="2100"/>
          <w:gridCol w:w="3870"/>
        </w:tblGrid>
      </w:tblGridChange>
    </w:tblGrid>
    <w:tr>
      <w:trPr>
        <w:cantSplit w:val="0"/>
        <w:trHeight w:val="1145.22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2A">
          <w:pPr>
            <w:pageBreakBefore w:val="0"/>
            <w:spacing w:before="40" w:line="2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gridSpan w:val="5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2B">
          <w:pPr>
            <w:pageBreakBefore w:val="0"/>
            <w:spacing w:line="192.00000000000003" w:lineRule="auto"/>
            <w:ind w:left="0" w:firstLine="0"/>
            <w:rPr>
              <w:rFonts w:ascii="Arial" w:cs="Arial" w:eastAsia="Arial" w:hAnsi="Arial"/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M1L3 QUIZ </w:t>
          </w:r>
          <w:r w:rsidDel="00000000" w:rsidR="00000000" w:rsidRPr="00000000">
            <w:rPr>
              <w:rFonts w:ascii="Arial" w:cs="Arial" w:eastAsia="Arial" w:hAnsi="Arial"/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PRICING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0">
          <w:pPr>
            <w:pStyle w:val="Heading2"/>
            <w:pageBreakBefore w:val="0"/>
            <w:widowControl w:val="0"/>
            <w:spacing w:after="0" w:before="0" w:line="276" w:lineRule="auto"/>
            <w:jc w:val="right"/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</w:rPr>
          </w:pPr>
          <w:bookmarkStart w:colFirst="0" w:colLast="0" w:name="_usr9i1mxic2d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1">
          <w:pPr>
            <w:pStyle w:val="Heading2"/>
            <w:pageBreakBefore w:val="0"/>
            <w:widowControl w:val="0"/>
            <w:spacing w:after="0" w:line="276" w:lineRule="auto"/>
            <w:jc w:val="right"/>
            <w:rPr>
              <w:color w:val="b7b7b7"/>
              <w:vertAlign w:val="superscript"/>
            </w:rPr>
          </w:pPr>
          <w:bookmarkStart w:colFirst="0" w:colLast="0" w:name="_p12sdeyrpeux" w:id="1"/>
          <w:bookmarkEnd w:id="1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32">
          <w:pPr>
            <w:pStyle w:val="Heading2"/>
            <w:pageBreakBefore w:val="0"/>
            <w:widowControl w:val="0"/>
            <w:spacing w:after="0" w:line="276" w:lineRule="auto"/>
            <w:jc w:val="right"/>
            <w:rPr>
              <w:color w:val="b7b7b7"/>
              <w:vertAlign w:val="superscript"/>
            </w:rPr>
          </w:pPr>
          <w:bookmarkStart w:colFirst="0" w:colLast="0" w:name="_tkbt8tfplkp8" w:id="3"/>
          <w:bookmarkEnd w:id="3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33">
          <w:pPr>
            <w:pStyle w:val="Heading2"/>
            <w:pageBreakBefore w:val="0"/>
            <w:widowControl w:val="0"/>
            <w:spacing w:after="0" w:line="276" w:lineRule="auto"/>
            <w:jc w:val="right"/>
            <w:rPr>
              <w:color w:val="b7b7b7"/>
              <w:vertAlign w:val="superscript"/>
            </w:rPr>
          </w:pPr>
          <w:bookmarkStart w:colFirst="0" w:colLast="0" w:name="_og0daw9ok09h" w:id="4"/>
          <w:bookmarkEnd w:id="4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4">
          <w:pPr>
            <w:pageBreakBefore w:val="0"/>
            <w:widowControl w:val="0"/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35">
          <w:pPr>
            <w:pageBreakBefore w:val="0"/>
            <w:widowControl w:val="0"/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36">
          <w:pPr>
            <w:pageBreakBefore w:val="0"/>
            <w:widowControl w:val="0"/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Fonts w:ascii="Arial" w:cs="Arial" w:eastAsia="Arial" w:hAnsi="Arial"/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.24000000000007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7">
          <w:pPr>
            <w:pStyle w:val="Heading2"/>
            <w:pageBreakBefore w:val="0"/>
            <w:widowControl w:val="0"/>
            <w:spacing w:after="0" w:before="80" w:lineRule="auto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wtq2i51ohd03" w:id="5"/>
          <w:bookmarkEnd w:id="5"/>
          <w:r w:rsidDel="00000000" w:rsidR="00000000" w:rsidRPr="00000000">
            <w:rPr>
              <w:rtl w:val="0"/>
            </w:rPr>
          </w:r>
        </w:p>
      </w:tc>
      <w:tc>
        <w:tcPr>
          <w:gridSpan w:val="5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8">
          <w:pPr>
            <w:pStyle w:val="Heading2"/>
            <w:pageBreakBefore w:val="0"/>
            <w:widowControl w:val="0"/>
            <w:spacing w:after="0" w:before="180" w:lineRule="auto"/>
            <w:ind w:left="90" w:firstLine="0"/>
            <w:rPr>
              <w:rFonts w:ascii="Arial" w:cs="Arial" w:eastAsia="Arial" w:hAnsi="Arial"/>
              <w:b w:val="1"/>
              <w:color w:val="ffffff"/>
              <w:sz w:val="30"/>
              <w:szCs w:val="30"/>
              <w:vertAlign w:val="superscript"/>
            </w:rPr>
          </w:pPr>
          <w:bookmarkStart w:colFirst="0" w:colLast="0" w:name="_ys9hm1ebrq9i" w:id="6"/>
          <w:bookmarkEnd w:id="6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MODULE 1, LESSON 3: MARKETING MIX (PRICING)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D">
          <w:pPr>
            <w:pStyle w:val="Heading2"/>
            <w:pageBreakBefore w:val="0"/>
            <w:widowControl w:val="0"/>
            <w:spacing w:after="0" w:before="80" w:lineRule="auto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4qa17cqoq3xn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E">
          <w:pPr>
            <w:pStyle w:val="Heading2"/>
            <w:pageBreakBefore w:val="0"/>
            <w:widowControl w:val="0"/>
            <w:spacing w:after="0" w:before="80" w:lineRule="auto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4qa17cqoq3xn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F">
          <w:pPr>
            <w:pStyle w:val="Heading2"/>
            <w:pageBreakBefore w:val="0"/>
            <w:widowControl w:val="0"/>
            <w:spacing w:after="0" w:before="80" w:lineRule="auto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4qa17cqoq3xn" w:id="7"/>
          <w:bookmarkEnd w:id="7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0">
    <w:pPr>
      <w:pageBreakBefore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ageBreakBefore w:val="0"/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pageBreakBefore w:val="0"/>
      <w:spacing w:before="40" w:line="2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200" w:line="240" w:lineRule="auto"/>
      <w:ind w:left="450" w:firstLine="0"/>
    </w:pPr>
    <w:rPr>
      <w:rFonts w:ascii="Arial" w:cs="Arial" w:eastAsia="Arial" w:hAnsi="Arial"/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Relationship Id="rId7" Type="http://schemas.openxmlformats.org/officeDocument/2006/relationships/font" Target="fonts/Oswald-regular.ttf"/><Relationship Id="rId8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